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D1" w:rsidRPr="004C2801" w:rsidRDefault="007673D1" w:rsidP="00BF5AD0">
      <w:pPr>
        <w:rPr>
          <w:lang w:val="uk-UA"/>
        </w:rPr>
      </w:pPr>
      <w:bookmarkStart w:id="0" w:name="_GoBack"/>
      <w:bookmarkEnd w:id="0"/>
      <w:r w:rsidRPr="004C2801">
        <w:rPr>
          <w:lang w:val="uk-UA"/>
        </w:rPr>
        <w:t>Додаток 2</w:t>
      </w:r>
    </w:p>
    <w:p w:rsidR="006E0B6A" w:rsidRPr="004C2801" w:rsidRDefault="006306CC" w:rsidP="006E0B6A">
      <w:pPr>
        <w:ind w:firstLine="851"/>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Пропонуються наступні зміни</w:t>
      </w:r>
      <w:r w:rsidR="006E0B6A" w:rsidRPr="004C2801">
        <w:rPr>
          <w:rFonts w:ascii="Times New Roman" w:hAnsi="Times New Roman" w:cs="Times New Roman"/>
          <w:sz w:val="28"/>
          <w:szCs w:val="28"/>
          <w:lang w:val="uk-UA"/>
        </w:rPr>
        <w:t xml:space="preserve"> до Договору про надання послуг з організації перевезення </w:t>
      </w:r>
      <w:r w:rsidRPr="004C2801">
        <w:rPr>
          <w:rFonts w:ascii="Times New Roman" w:hAnsi="Times New Roman" w:cs="Times New Roman"/>
          <w:sz w:val="28"/>
          <w:szCs w:val="28"/>
          <w:lang w:val="uk-UA"/>
        </w:rPr>
        <w:br/>
      </w:r>
      <w:r w:rsidR="006E0B6A" w:rsidRPr="004C2801">
        <w:rPr>
          <w:rFonts w:ascii="Times New Roman" w:hAnsi="Times New Roman" w:cs="Times New Roman"/>
          <w:sz w:val="28"/>
          <w:szCs w:val="28"/>
          <w:lang w:val="uk-UA"/>
        </w:rPr>
        <w:t xml:space="preserve">вантажів залізничним транспортом </w:t>
      </w:r>
    </w:p>
    <w:tbl>
      <w:tblPr>
        <w:tblStyle w:val="a3"/>
        <w:tblW w:w="15304" w:type="dxa"/>
        <w:tblLook w:val="04A0" w:firstRow="1" w:lastRow="0" w:firstColumn="1" w:lastColumn="0" w:noHBand="0" w:noVBand="1"/>
      </w:tblPr>
      <w:tblGrid>
        <w:gridCol w:w="7650"/>
        <w:gridCol w:w="7654"/>
      </w:tblGrid>
      <w:tr w:rsidR="00540662" w:rsidRPr="004C2801" w:rsidTr="009A03FC">
        <w:tc>
          <w:tcPr>
            <w:tcW w:w="7650" w:type="dxa"/>
          </w:tcPr>
          <w:p w:rsidR="006E0B6A" w:rsidRPr="004C2801" w:rsidRDefault="006306CC" w:rsidP="006E0B6A">
            <w:pPr>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Діюча редакція положень Договору</w:t>
            </w:r>
          </w:p>
        </w:tc>
        <w:tc>
          <w:tcPr>
            <w:tcW w:w="7654" w:type="dxa"/>
          </w:tcPr>
          <w:p w:rsidR="006E0B6A" w:rsidRPr="004C2801" w:rsidRDefault="006306CC" w:rsidP="006306CC">
            <w:pPr>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Нова редакція положень Договору</w:t>
            </w:r>
          </w:p>
        </w:tc>
      </w:tr>
      <w:tr w:rsidR="00540662" w:rsidRPr="004C2801" w:rsidTr="009A03FC">
        <w:tc>
          <w:tcPr>
            <w:tcW w:w="7650" w:type="dxa"/>
          </w:tcPr>
          <w:p w:rsidR="006E0B6A" w:rsidRDefault="006D4CB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розділ 1 пункт 1.3 внести визначення:</w:t>
            </w:r>
          </w:p>
          <w:p w:rsidR="006D4CB2" w:rsidRPr="004C2801" w:rsidRDefault="006D4CB2"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відсутнє</w:t>
            </w:r>
          </w:p>
        </w:tc>
        <w:tc>
          <w:tcPr>
            <w:tcW w:w="7654" w:type="dxa"/>
          </w:tcPr>
          <w:p w:rsidR="004D230F" w:rsidRPr="004C2801" w:rsidRDefault="008D4F5D"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розділ 1 пункт 1.3 внести визначення</w:t>
            </w:r>
            <w:r w:rsidR="004D230F" w:rsidRPr="004C2801">
              <w:rPr>
                <w:rFonts w:ascii="Times New Roman" w:hAnsi="Times New Roman" w:cs="Times New Roman"/>
                <w:sz w:val="28"/>
                <w:szCs w:val="28"/>
                <w:lang w:val="uk-UA"/>
              </w:rPr>
              <w:t>:</w:t>
            </w:r>
          </w:p>
          <w:p w:rsidR="006E0B6A" w:rsidRPr="004C2801" w:rsidRDefault="004D230F"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«контейнерний поїзд – поїзд, сформований з вантажних вагонів, в які завантажено не менше 50 контейнерів у </w:t>
            </w:r>
            <w:r w:rsidR="00825F50" w:rsidRPr="004C2801">
              <w:rPr>
                <w:rFonts w:ascii="Times New Roman" w:hAnsi="Times New Roman" w:cs="Times New Roman"/>
                <w:sz w:val="28"/>
                <w:szCs w:val="28"/>
                <w:lang w:val="uk-UA"/>
              </w:rPr>
              <w:br/>
            </w:r>
            <w:r w:rsidRPr="004C2801">
              <w:rPr>
                <w:rFonts w:ascii="Times New Roman" w:hAnsi="Times New Roman" w:cs="Times New Roman"/>
                <w:sz w:val="28"/>
                <w:szCs w:val="28"/>
                <w:lang w:val="uk-UA"/>
              </w:rPr>
              <w:t>20-футовому еквіваленті, якщо в технології його організації не обумовлене інше»</w:t>
            </w:r>
            <w:r w:rsidR="008D4F5D" w:rsidRPr="004C2801">
              <w:rPr>
                <w:rFonts w:ascii="Times New Roman" w:hAnsi="Times New Roman" w:cs="Times New Roman"/>
                <w:sz w:val="28"/>
                <w:szCs w:val="28"/>
                <w:lang w:val="uk-UA"/>
              </w:rPr>
              <w:t xml:space="preserve"> </w:t>
            </w:r>
          </w:p>
        </w:tc>
      </w:tr>
      <w:tr w:rsidR="00540662" w:rsidRPr="004C2801" w:rsidTr="009A03FC">
        <w:tc>
          <w:tcPr>
            <w:tcW w:w="7650" w:type="dxa"/>
          </w:tcPr>
          <w:p w:rsidR="002E149D"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пункті 3.2.1:</w:t>
            </w:r>
          </w:p>
          <w:p w:rsidR="002E149D" w:rsidRDefault="003952E2" w:rsidP="009A03FC">
            <w:pPr>
              <w:jc w:val="both"/>
              <w:rPr>
                <w:rFonts w:ascii="Times New Roman" w:hAnsi="Times New Roman" w:cs="Times New Roman"/>
                <w:sz w:val="28"/>
                <w:szCs w:val="28"/>
                <w:lang w:val="uk-UA"/>
              </w:rPr>
            </w:pPr>
            <w:r w:rsidRPr="003952E2">
              <w:rPr>
                <w:rFonts w:ascii="Times New Roman" w:hAnsi="Times New Roman" w:cs="Times New Roman"/>
                <w:sz w:val="28"/>
                <w:szCs w:val="28"/>
                <w:lang w:val="uk-UA"/>
              </w:rPr>
              <w:t>V</w:t>
            </w:r>
            <w:r w:rsidRPr="003952E2">
              <w:rPr>
                <w:rFonts w:ascii="Times New Roman" w:hAnsi="Times New Roman" w:cs="Times New Roman"/>
                <w:sz w:val="28"/>
                <w:szCs w:val="28"/>
                <w:vertAlign w:val="subscript"/>
                <w:lang w:val="uk-UA"/>
              </w:rPr>
              <w:t>дост</w:t>
            </w:r>
            <w:r w:rsidRPr="003952E2">
              <w:rPr>
                <w:rFonts w:ascii="Times New Roman" w:hAnsi="Times New Roman" w:cs="Times New Roman"/>
                <w:sz w:val="28"/>
                <w:szCs w:val="28"/>
                <w:lang w:val="uk-UA"/>
              </w:rPr>
              <w:t xml:space="preserve"> – нормативна кількість кілометрів за одну добу (км/добу)</w:t>
            </w:r>
            <w:r>
              <w:rPr>
                <w:rFonts w:ascii="Times New Roman" w:hAnsi="Times New Roman" w:cs="Times New Roman"/>
                <w:sz w:val="28"/>
                <w:szCs w:val="28"/>
                <w:lang w:val="uk-UA"/>
              </w:rPr>
              <w:t>:</w:t>
            </w:r>
          </w:p>
          <w:p w:rsidR="007D7882" w:rsidRDefault="007D7882" w:rsidP="003952E2">
            <w:pPr>
              <w:autoSpaceDE w:val="0"/>
              <w:autoSpaceDN w:val="0"/>
              <w:adjustRightInd w:val="0"/>
              <w:spacing w:beforeLines="60" w:before="144" w:afterLines="60" w:after="144"/>
              <w:ind w:hanging="113"/>
              <w:jc w:val="both"/>
              <w:rPr>
                <w:rFonts w:ascii="Times New Roman" w:hAnsi="Times New Roman" w:cs="Times New Roman"/>
                <w:sz w:val="28"/>
                <w:szCs w:val="28"/>
                <w:lang w:val="uk-UA"/>
              </w:rPr>
            </w:pPr>
          </w:p>
          <w:p w:rsidR="003952E2" w:rsidRDefault="003952E2" w:rsidP="003952E2">
            <w:pPr>
              <w:autoSpaceDE w:val="0"/>
              <w:autoSpaceDN w:val="0"/>
              <w:adjustRightInd w:val="0"/>
              <w:spacing w:beforeLines="60" w:before="144" w:afterLines="60" w:after="144"/>
              <w:ind w:hanging="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Видалити абзаци викладені в редакції: </w:t>
            </w:r>
          </w:p>
          <w:p w:rsidR="003952E2" w:rsidRPr="003952E2" w:rsidRDefault="003952E2" w:rsidP="003952E2">
            <w:pPr>
              <w:autoSpaceDE w:val="0"/>
              <w:autoSpaceDN w:val="0"/>
              <w:adjustRightInd w:val="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52E2">
              <w:rPr>
                <w:rFonts w:ascii="Times New Roman" w:hAnsi="Times New Roman" w:cs="Times New Roman"/>
                <w:sz w:val="28"/>
                <w:szCs w:val="28"/>
                <w:lang w:val="uk-UA"/>
              </w:rPr>
              <w:t>1) до 30.09.2020 включно – відповідно до п. 1 Правил обчислення термінів доставки (при цьому 320 км/добу застосовується для маршрутних відправок в значені, визначеному Договором), або, у випадку здійснення перевезень, оформлених накладною СМГС (ЦІМ/СМГС), відповідно до параграфів 1 та 2 ст. 24 СМГС.</w:t>
            </w:r>
          </w:p>
          <w:p w:rsidR="003952E2" w:rsidRPr="004C2801" w:rsidRDefault="003952E2" w:rsidP="003952E2">
            <w:pPr>
              <w:ind w:firstLine="313"/>
              <w:jc w:val="both"/>
              <w:rPr>
                <w:rFonts w:ascii="Times New Roman" w:hAnsi="Times New Roman" w:cs="Times New Roman"/>
                <w:sz w:val="28"/>
                <w:szCs w:val="28"/>
                <w:lang w:val="uk-UA"/>
              </w:rPr>
            </w:pPr>
            <w:r w:rsidRPr="003952E2">
              <w:rPr>
                <w:rFonts w:ascii="Times New Roman" w:hAnsi="Times New Roman" w:cs="Times New Roman"/>
                <w:sz w:val="28"/>
                <w:szCs w:val="28"/>
                <w:lang w:val="uk-UA"/>
              </w:rPr>
              <w:t>2) з 01.10.2020 включно – відповідно до п. 1 Правил обчислення термінів доставки (при цьому 320 км/добу застосовується для маршрутного, контейнерного поїзда в значені, визначеному Договором) незалежно від виду сполучення.</w:t>
            </w:r>
            <w:r>
              <w:rPr>
                <w:rFonts w:ascii="Times New Roman" w:hAnsi="Times New Roman" w:cs="Times New Roman"/>
                <w:sz w:val="28"/>
                <w:szCs w:val="28"/>
                <w:lang w:val="uk-UA"/>
              </w:rPr>
              <w:t>»</w:t>
            </w:r>
          </w:p>
        </w:tc>
        <w:tc>
          <w:tcPr>
            <w:tcW w:w="7654" w:type="dxa"/>
          </w:tcPr>
          <w:p w:rsidR="009E3F74"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пункті 3.2.1:</w:t>
            </w:r>
          </w:p>
          <w:p w:rsidR="007D7882" w:rsidRPr="00D10951" w:rsidRDefault="007D7882" w:rsidP="007D7882">
            <w:pPr>
              <w:jc w:val="both"/>
              <w:rPr>
                <w:rFonts w:ascii="Times New Roman" w:hAnsi="Times New Roman" w:cs="Times New Roman"/>
                <w:color w:val="000000" w:themeColor="text1"/>
                <w:sz w:val="28"/>
                <w:szCs w:val="28"/>
                <w:lang w:val="uk-UA"/>
              </w:rPr>
            </w:pPr>
            <w:r w:rsidRPr="00D10951">
              <w:rPr>
                <w:rFonts w:ascii="Times New Roman" w:hAnsi="Times New Roman" w:cs="Times New Roman"/>
                <w:color w:val="000000" w:themeColor="text1"/>
                <w:sz w:val="28"/>
                <w:szCs w:val="28"/>
                <w:lang w:val="uk-UA"/>
              </w:rPr>
              <w:t>V</w:t>
            </w:r>
            <w:r w:rsidRPr="00D10951">
              <w:rPr>
                <w:rFonts w:ascii="Times New Roman" w:hAnsi="Times New Roman" w:cs="Times New Roman"/>
                <w:color w:val="000000" w:themeColor="text1"/>
                <w:sz w:val="28"/>
                <w:szCs w:val="28"/>
                <w:vertAlign w:val="subscript"/>
                <w:lang w:val="uk-UA"/>
              </w:rPr>
              <w:t>дост</w:t>
            </w:r>
            <w:r w:rsidRPr="00D10951">
              <w:rPr>
                <w:rFonts w:ascii="Times New Roman" w:hAnsi="Times New Roman" w:cs="Times New Roman"/>
                <w:color w:val="000000" w:themeColor="text1"/>
                <w:sz w:val="28"/>
                <w:szCs w:val="28"/>
                <w:lang w:val="uk-UA"/>
              </w:rPr>
              <w:t xml:space="preserve"> – нормативна кількість кілометрів за одну добу (км/добу) відповідно до п. 1 Правил обчислення термінів доставки незалежно від виду сполучення, при цьому:</w:t>
            </w:r>
          </w:p>
          <w:p w:rsidR="007D7882" w:rsidRPr="00D10951" w:rsidRDefault="007D7882" w:rsidP="007D7882">
            <w:pPr>
              <w:jc w:val="both"/>
              <w:rPr>
                <w:rFonts w:ascii="Times New Roman" w:hAnsi="Times New Roman" w:cs="Times New Roman"/>
                <w:color w:val="000000" w:themeColor="text1"/>
                <w:sz w:val="28"/>
                <w:szCs w:val="28"/>
                <w:lang w:val="uk-UA"/>
              </w:rPr>
            </w:pPr>
            <w:r w:rsidRPr="00D10951">
              <w:rPr>
                <w:rFonts w:ascii="Times New Roman" w:hAnsi="Times New Roman" w:cs="Times New Roman"/>
                <w:color w:val="000000" w:themeColor="text1"/>
                <w:sz w:val="28"/>
                <w:szCs w:val="28"/>
                <w:lang w:val="uk-UA"/>
              </w:rPr>
              <w:t>для маршрутного, контейнерного поїзда – 320 км/добу;</w:t>
            </w:r>
          </w:p>
          <w:p w:rsidR="004D230F" w:rsidRPr="007D7882" w:rsidRDefault="007D7882" w:rsidP="007D7882">
            <w:pPr>
              <w:jc w:val="both"/>
              <w:rPr>
                <w:rFonts w:ascii="Times New Roman" w:hAnsi="Times New Roman" w:cs="Times New Roman"/>
                <w:sz w:val="28"/>
                <w:szCs w:val="28"/>
              </w:rPr>
            </w:pPr>
            <w:r w:rsidRPr="00D10951">
              <w:rPr>
                <w:rFonts w:ascii="Times New Roman" w:hAnsi="Times New Roman" w:cs="Times New Roman"/>
                <w:color w:val="000000" w:themeColor="text1"/>
                <w:sz w:val="28"/>
                <w:szCs w:val="28"/>
                <w:lang w:val="uk-UA"/>
              </w:rPr>
              <w:t xml:space="preserve">для перевезень вантажів з погодженим скороченим терміном доставки маршрутними, контейнерними поїздами – </w:t>
            </w:r>
            <w:r w:rsidRPr="00D10951">
              <w:rPr>
                <w:rFonts w:ascii="Times New Roman" w:hAnsi="Times New Roman" w:cs="Times New Roman"/>
                <w:color w:val="000000" w:themeColor="text1"/>
                <w:sz w:val="28"/>
                <w:szCs w:val="28"/>
                <w:lang w:val="uk-UA"/>
              </w:rPr>
              <w:br/>
              <w:t>480 км/добу.</w:t>
            </w:r>
          </w:p>
        </w:tc>
      </w:tr>
      <w:tr w:rsidR="0053594B" w:rsidRPr="004C2801" w:rsidTr="009A03FC">
        <w:tc>
          <w:tcPr>
            <w:tcW w:w="7650" w:type="dxa"/>
          </w:tcPr>
          <w:p w:rsidR="0053594B" w:rsidRDefault="0053594B" w:rsidP="0053594B">
            <w:pPr>
              <w:pStyle w:val="af"/>
              <w:tabs>
                <w:tab w:val="left" w:pos="1701"/>
              </w:tabs>
              <w:spacing w:beforeLines="60" w:before="144" w:afterLines="60" w:after="144"/>
              <w:jc w:val="both"/>
              <w:rPr>
                <w:sz w:val="28"/>
                <w:szCs w:val="28"/>
              </w:rPr>
            </w:pPr>
            <w:r>
              <w:rPr>
                <w:sz w:val="28"/>
                <w:szCs w:val="28"/>
              </w:rPr>
              <w:t>Пункт 3.4.1:</w:t>
            </w:r>
          </w:p>
          <w:p w:rsidR="0053594B" w:rsidRPr="0053594B" w:rsidRDefault="0053594B" w:rsidP="0053594B">
            <w:pPr>
              <w:pStyle w:val="af"/>
              <w:tabs>
                <w:tab w:val="left" w:pos="1701"/>
              </w:tabs>
              <w:spacing w:beforeLines="60" w:before="144" w:afterLines="60" w:after="144"/>
              <w:jc w:val="both"/>
              <w:rPr>
                <w:sz w:val="28"/>
                <w:szCs w:val="28"/>
              </w:rPr>
            </w:pPr>
            <w:r>
              <w:rPr>
                <w:sz w:val="28"/>
                <w:szCs w:val="28"/>
              </w:rPr>
              <w:lastRenderedPageBreak/>
              <w:t>«</w:t>
            </w:r>
            <w:r w:rsidRPr="0053594B">
              <w:rPr>
                <w:sz w:val="28"/>
                <w:szCs w:val="28"/>
              </w:rPr>
              <w:t>3.4.1. Розмір плати за користування власними вагонами Перевізника встановлюється:</w:t>
            </w:r>
          </w:p>
          <w:p w:rsidR="0053594B" w:rsidRPr="0053594B" w:rsidRDefault="0053594B" w:rsidP="0053594B">
            <w:pPr>
              <w:pStyle w:val="af"/>
              <w:tabs>
                <w:tab w:val="left" w:pos="1701"/>
              </w:tabs>
              <w:spacing w:beforeLines="60" w:before="144" w:afterLines="60" w:after="144"/>
              <w:jc w:val="both"/>
              <w:rPr>
                <w:sz w:val="28"/>
                <w:szCs w:val="28"/>
              </w:rPr>
            </w:pPr>
            <w:r w:rsidRPr="0053594B">
              <w:rPr>
                <w:sz w:val="28"/>
                <w:szCs w:val="28"/>
              </w:rPr>
              <w:t>1) до 30.09.2020 включно – у розмірі визначеному в розділі V Збірника тарифів як для вагонів перевізника;</w:t>
            </w:r>
          </w:p>
          <w:p w:rsidR="0053594B" w:rsidRDefault="0053594B" w:rsidP="00BF5AD0">
            <w:pPr>
              <w:pStyle w:val="af"/>
              <w:tabs>
                <w:tab w:val="left" w:pos="1701"/>
              </w:tabs>
              <w:spacing w:beforeLines="60" w:before="144" w:afterLines="60" w:after="144"/>
              <w:jc w:val="both"/>
              <w:rPr>
                <w:sz w:val="28"/>
                <w:szCs w:val="28"/>
              </w:rPr>
            </w:pPr>
            <w:r w:rsidRPr="0053594B">
              <w:rPr>
                <w:sz w:val="28"/>
                <w:szCs w:val="28"/>
              </w:rPr>
              <w:t xml:space="preserve">2) з 01.10.2020 включно – відповідно п. </w:t>
            </w:r>
            <w:r w:rsidRPr="0053594B">
              <w:rPr>
                <w:sz w:val="28"/>
                <w:szCs w:val="28"/>
                <w:lang w:eastAsia="ru-RU"/>
              </w:rPr>
              <w:t>3.4.2, Договору.</w:t>
            </w:r>
            <w:r>
              <w:rPr>
                <w:sz w:val="28"/>
                <w:szCs w:val="28"/>
                <w:lang w:eastAsia="ru-RU"/>
              </w:rPr>
              <w:t>»</w:t>
            </w:r>
          </w:p>
        </w:tc>
        <w:tc>
          <w:tcPr>
            <w:tcW w:w="7654" w:type="dxa"/>
          </w:tcPr>
          <w:p w:rsidR="0053594B" w:rsidRDefault="0053594B" w:rsidP="0053594B">
            <w:pPr>
              <w:pStyle w:val="af"/>
              <w:tabs>
                <w:tab w:val="left" w:pos="1701"/>
              </w:tabs>
              <w:spacing w:beforeLines="60" w:before="144" w:afterLines="60" w:after="144"/>
              <w:jc w:val="both"/>
              <w:rPr>
                <w:sz w:val="28"/>
                <w:szCs w:val="28"/>
              </w:rPr>
            </w:pPr>
            <w:r>
              <w:rPr>
                <w:sz w:val="28"/>
                <w:szCs w:val="28"/>
              </w:rPr>
              <w:lastRenderedPageBreak/>
              <w:t>Пункт 3.4.1:</w:t>
            </w:r>
          </w:p>
          <w:p w:rsidR="0053594B" w:rsidRPr="0053594B" w:rsidRDefault="0053594B" w:rsidP="0053594B">
            <w:pPr>
              <w:pStyle w:val="af"/>
              <w:tabs>
                <w:tab w:val="left" w:pos="1701"/>
              </w:tabs>
              <w:spacing w:beforeLines="60" w:before="144" w:afterLines="60" w:after="144"/>
              <w:jc w:val="both"/>
              <w:rPr>
                <w:sz w:val="28"/>
                <w:szCs w:val="28"/>
              </w:rPr>
            </w:pPr>
            <w:r>
              <w:rPr>
                <w:sz w:val="28"/>
                <w:szCs w:val="28"/>
              </w:rPr>
              <w:lastRenderedPageBreak/>
              <w:t>«</w:t>
            </w:r>
            <w:r w:rsidRPr="0053594B">
              <w:rPr>
                <w:sz w:val="28"/>
                <w:szCs w:val="28"/>
              </w:rPr>
              <w:t>3.4.1. Розмір плати за користування власними вагонами Перевізника встановлюється</w:t>
            </w:r>
            <w:r>
              <w:rPr>
                <w:sz w:val="28"/>
                <w:szCs w:val="28"/>
              </w:rPr>
              <w:t xml:space="preserve"> </w:t>
            </w:r>
            <w:r w:rsidRPr="0053594B">
              <w:rPr>
                <w:sz w:val="28"/>
                <w:szCs w:val="28"/>
              </w:rPr>
              <w:t xml:space="preserve">відповідно п. </w:t>
            </w:r>
            <w:r w:rsidRPr="0053594B">
              <w:rPr>
                <w:sz w:val="28"/>
                <w:szCs w:val="28"/>
                <w:lang w:eastAsia="ru-RU"/>
              </w:rPr>
              <w:t>3.4.2, Договору.</w:t>
            </w:r>
            <w:r>
              <w:rPr>
                <w:sz w:val="28"/>
                <w:szCs w:val="28"/>
                <w:lang w:eastAsia="ru-RU"/>
              </w:rPr>
              <w:t>»</w:t>
            </w:r>
          </w:p>
          <w:p w:rsidR="0053594B" w:rsidRPr="004C2801" w:rsidRDefault="0053594B" w:rsidP="009A03FC">
            <w:pPr>
              <w:jc w:val="both"/>
              <w:rPr>
                <w:rFonts w:ascii="Times New Roman" w:hAnsi="Times New Roman" w:cs="Times New Roman"/>
                <w:sz w:val="28"/>
                <w:szCs w:val="28"/>
                <w:lang w:val="uk-UA"/>
              </w:rPr>
            </w:pPr>
          </w:p>
        </w:tc>
      </w:tr>
      <w:tr w:rsidR="00540662" w:rsidRPr="004C2801" w:rsidTr="009A03FC">
        <w:tc>
          <w:tcPr>
            <w:tcW w:w="7650" w:type="dxa"/>
          </w:tcPr>
          <w:p w:rsidR="009E3F74" w:rsidRPr="004C2801" w:rsidRDefault="007027A1"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пункті 3.4.2</w:t>
            </w:r>
            <w:r w:rsidR="009E3F74" w:rsidRPr="004C2801">
              <w:rPr>
                <w:rFonts w:ascii="Times New Roman" w:hAnsi="Times New Roman" w:cs="Times New Roman"/>
                <w:sz w:val="28"/>
                <w:szCs w:val="28"/>
                <w:lang w:val="uk-UA"/>
              </w:rPr>
              <w:t>:</w:t>
            </w:r>
          </w:p>
          <w:p w:rsidR="00825F50"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r w:rsidRPr="004C2801">
              <w:rPr>
                <w:rFonts w:ascii="Times New Roman" w:hAnsi="Times New Roman" w:cs="Times New Roman"/>
                <w:sz w:val="28"/>
                <w:szCs w:val="28"/>
                <w:lang w:val="uk-UA"/>
              </w:rPr>
              <w:t xml:space="preserve"> – коригуючий коефіцієнт, що застосовуються до П</w:t>
            </w:r>
            <w:r w:rsidRPr="004C2801">
              <w:rPr>
                <w:rFonts w:ascii="Times New Roman" w:hAnsi="Times New Roman" w:cs="Times New Roman"/>
                <w:sz w:val="28"/>
                <w:szCs w:val="28"/>
                <w:vertAlign w:val="subscript"/>
                <w:lang w:val="uk-UA"/>
              </w:rPr>
              <w:t>вик</w:t>
            </w:r>
            <w:r w:rsidRPr="004C2801">
              <w:rPr>
                <w:rFonts w:ascii="Times New Roman" w:hAnsi="Times New Roman" w:cs="Times New Roman"/>
                <w:sz w:val="28"/>
                <w:szCs w:val="28"/>
                <w:lang w:val="uk-UA"/>
              </w:rPr>
              <w:t xml:space="preserve"> для вагонів, які приймаються до перевезення у складі маршрутної відправки. Коефіцієнт встановлюються Перевізником та зазначається в Додатку 1-2 Договору. </w:t>
            </w:r>
          </w:p>
        </w:tc>
        <w:tc>
          <w:tcPr>
            <w:tcW w:w="7654" w:type="dxa"/>
          </w:tcPr>
          <w:p w:rsidR="009E3F74"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пункті 3.4.</w:t>
            </w:r>
            <w:r w:rsidR="007027A1">
              <w:rPr>
                <w:rFonts w:ascii="Times New Roman" w:hAnsi="Times New Roman" w:cs="Times New Roman"/>
                <w:sz w:val="28"/>
                <w:szCs w:val="28"/>
                <w:lang w:val="uk-UA"/>
              </w:rPr>
              <w:t>2</w:t>
            </w:r>
            <w:r w:rsidRPr="004C2801">
              <w:rPr>
                <w:rFonts w:ascii="Times New Roman" w:hAnsi="Times New Roman" w:cs="Times New Roman"/>
                <w:sz w:val="28"/>
                <w:szCs w:val="28"/>
                <w:lang w:val="uk-UA"/>
              </w:rPr>
              <w:t>:</w:t>
            </w:r>
          </w:p>
          <w:p w:rsidR="00825F50"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r w:rsidRPr="004C2801">
              <w:rPr>
                <w:rFonts w:ascii="Times New Roman" w:hAnsi="Times New Roman" w:cs="Times New Roman"/>
                <w:sz w:val="28"/>
                <w:szCs w:val="28"/>
                <w:lang w:val="uk-UA"/>
              </w:rPr>
              <w:t xml:space="preserve"> – коригуючий коефіцієнт, що застосовуються до П</w:t>
            </w:r>
            <w:r w:rsidRPr="004C2801">
              <w:rPr>
                <w:rFonts w:ascii="Times New Roman" w:hAnsi="Times New Roman" w:cs="Times New Roman"/>
                <w:sz w:val="28"/>
                <w:szCs w:val="28"/>
                <w:vertAlign w:val="subscript"/>
                <w:lang w:val="uk-UA"/>
              </w:rPr>
              <w:t>вик</w:t>
            </w:r>
            <w:r w:rsidRPr="004C2801">
              <w:rPr>
                <w:rFonts w:ascii="Times New Roman" w:hAnsi="Times New Roman" w:cs="Times New Roman"/>
                <w:sz w:val="28"/>
                <w:szCs w:val="28"/>
                <w:lang w:val="uk-UA"/>
              </w:rPr>
              <w:t xml:space="preserve"> для вагонів, які приймаються до перевезення у складі маршрутного, контейнерного поїзда. Коефіцієнт встановлюються Перевізником та зазначається в Додатку 1-2 Договору.</w:t>
            </w:r>
          </w:p>
        </w:tc>
      </w:tr>
      <w:tr w:rsidR="00E35C54" w:rsidRPr="004C2801" w:rsidTr="009A03FC">
        <w:tc>
          <w:tcPr>
            <w:tcW w:w="7650" w:type="dxa"/>
          </w:tcPr>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пункті </w:t>
            </w:r>
            <w:r w:rsidR="00E81503">
              <w:rPr>
                <w:rFonts w:ascii="Times New Roman" w:hAnsi="Times New Roman" w:cs="Times New Roman"/>
                <w:sz w:val="28"/>
                <w:szCs w:val="28"/>
                <w:lang w:val="uk-UA"/>
              </w:rPr>
              <w:t>7.1</w:t>
            </w:r>
            <w:r w:rsidRPr="004C2801">
              <w:rPr>
                <w:rFonts w:ascii="Times New Roman" w:hAnsi="Times New Roman" w:cs="Times New Roman"/>
                <w:sz w:val="28"/>
                <w:szCs w:val="28"/>
                <w:lang w:val="uk-UA"/>
              </w:rPr>
              <w:t>:</w:t>
            </w:r>
          </w:p>
          <w:p w:rsidR="00E35C54" w:rsidRDefault="00E35C54" w:rsidP="00E35C54">
            <w:pPr>
              <w:pStyle w:val="af0"/>
              <w:tabs>
                <w:tab w:val="left" w:pos="325"/>
                <w:tab w:val="left" w:pos="1701"/>
              </w:tabs>
              <w:ind w:left="29"/>
              <w:contextualSpacing w:val="0"/>
              <w:jc w:val="both"/>
              <w:rPr>
                <w:sz w:val="26"/>
                <w:szCs w:val="26"/>
              </w:rPr>
            </w:pPr>
            <w:r>
              <w:rPr>
                <w:sz w:val="26"/>
                <w:szCs w:val="26"/>
              </w:rPr>
              <w:t xml:space="preserve">«… </w:t>
            </w:r>
          </w:p>
          <w:p w:rsidR="00E35C54" w:rsidRPr="00A51686" w:rsidRDefault="00E35C54" w:rsidP="00E35C54">
            <w:pPr>
              <w:pStyle w:val="af0"/>
              <w:tabs>
                <w:tab w:val="left" w:pos="325"/>
                <w:tab w:val="left" w:pos="1701"/>
              </w:tabs>
              <w:ind w:left="29"/>
              <w:contextualSpacing w:val="0"/>
              <w:jc w:val="both"/>
              <w:rPr>
                <w:rFonts w:eastAsia="Calibri"/>
                <w:sz w:val="26"/>
                <w:szCs w:val="26"/>
                <w:lang w:eastAsia="en-US"/>
              </w:rPr>
            </w:pPr>
            <w:r>
              <w:rPr>
                <w:sz w:val="26"/>
                <w:szCs w:val="26"/>
              </w:rPr>
              <w:t xml:space="preserve">- </w:t>
            </w:r>
            <w:r w:rsidRPr="00A51686">
              <w:rPr>
                <w:sz w:val="26"/>
                <w:szCs w:val="26"/>
              </w:rPr>
              <w:t xml:space="preserve">претензії, щодо незбереження вантажів, прострочення в доставці вантажів при перевезенні </w:t>
            </w:r>
            <w:r w:rsidRPr="00A51686">
              <w:rPr>
                <w:rFonts w:eastAsia="Calibri"/>
                <w:sz w:val="26"/>
                <w:szCs w:val="26"/>
                <w:lang w:eastAsia="en-US"/>
              </w:rPr>
              <w:t xml:space="preserve">заявляються </w:t>
            </w:r>
            <w:r w:rsidRPr="00A51686">
              <w:rPr>
                <w:sz w:val="26"/>
                <w:szCs w:val="26"/>
              </w:rPr>
              <w:t xml:space="preserve">Перевізнику на адресу АТ «Укрзалізниця»: </w:t>
            </w:r>
            <w:r w:rsidRPr="00A51686">
              <w:rPr>
                <w:rFonts w:eastAsia="Calibri"/>
                <w:sz w:val="26"/>
                <w:szCs w:val="26"/>
                <w:lang w:eastAsia="en-US"/>
              </w:rPr>
              <w:t>03150, Україна, м. Київ, вул. Тверська (Єжи Ґедройця), б. 5;</w:t>
            </w:r>
          </w:p>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54" w:type="dxa"/>
          </w:tcPr>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пункті </w:t>
            </w:r>
            <w:r w:rsidR="00E81503">
              <w:rPr>
                <w:rFonts w:ascii="Times New Roman" w:hAnsi="Times New Roman" w:cs="Times New Roman"/>
                <w:sz w:val="28"/>
                <w:szCs w:val="28"/>
                <w:lang w:val="uk-UA"/>
              </w:rPr>
              <w:t>7.1</w:t>
            </w:r>
            <w:r w:rsidRPr="004C2801">
              <w:rPr>
                <w:rFonts w:ascii="Times New Roman" w:hAnsi="Times New Roman" w:cs="Times New Roman"/>
                <w:sz w:val="28"/>
                <w:szCs w:val="28"/>
                <w:lang w:val="uk-UA"/>
              </w:rPr>
              <w:t>:</w:t>
            </w:r>
          </w:p>
          <w:p w:rsidR="00E35C54" w:rsidRDefault="00E35C54" w:rsidP="00E35C54">
            <w:pPr>
              <w:pStyle w:val="af0"/>
              <w:tabs>
                <w:tab w:val="left" w:pos="325"/>
                <w:tab w:val="left" w:pos="1701"/>
              </w:tabs>
              <w:ind w:left="29"/>
              <w:contextualSpacing w:val="0"/>
              <w:jc w:val="both"/>
              <w:rPr>
                <w:sz w:val="26"/>
                <w:szCs w:val="26"/>
              </w:rPr>
            </w:pPr>
            <w:r>
              <w:rPr>
                <w:sz w:val="26"/>
                <w:szCs w:val="26"/>
              </w:rPr>
              <w:t xml:space="preserve">«… </w:t>
            </w:r>
          </w:p>
          <w:p w:rsidR="00E35C54" w:rsidRPr="00A51686" w:rsidRDefault="00E35C54" w:rsidP="00E35C54">
            <w:pPr>
              <w:pStyle w:val="af0"/>
              <w:tabs>
                <w:tab w:val="left" w:pos="325"/>
                <w:tab w:val="left" w:pos="1701"/>
              </w:tabs>
              <w:ind w:left="29"/>
              <w:contextualSpacing w:val="0"/>
              <w:jc w:val="both"/>
              <w:rPr>
                <w:rFonts w:eastAsia="Calibri"/>
                <w:sz w:val="26"/>
                <w:szCs w:val="26"/>
                <w:lang w:eastAsia="en-US"/>
              </w:rPr>
            </w:pPr>
            <w:r>
              <w:rPr>
                <w:sz w:val="26"/>
                <w:szCs w:val="26"/>
              </w:rPr>
              <w:t xml:space="preserve">- </w:t>
            </w:r>
            <w:r w:rsidRPr="00A51686">
              <w:rPr>
                <w:sz w:val="26"/>
                <w:szCs w:val="26"/>
              </w:rPr>
              <w:t xml:space="preserve">претензії, щодо незбереження вантажів, прострочення в доставці вантажів при перевезенні </w:t>
            </w:r>
            <w:r w:rsidRPr="00A51686">
              <w:rPr>
                <w:rFonts w:eastAsia="Calibri"/>
                <w:sz w:val="26"/>
                <w:szCs w:val="26"/>
                <w:lang w:eastAsia="en-US"/>
              </w:rPr>
              <w:t xml:space="preserve">заявляються </w:t>
            </w:r>
            <w:r w:rsidRPr="00A51686">
              <w:rPr>
                <w:sz w:val="26"/>
                <w:szCs w:val="26"/>
              </w:rPr>
              <w:t xml:space="preserve">Перевізнику на адресу АТ «Укрзалізниця»: </w:t>
            </w:r>
            <w:r w:rsidRPr="00A51686">
              <w:rPr>
                <w:rFonts w:eastAsia="Calibri"/>
                <w:sz w:val="26"/>
                <w:szCs w:val="26"/>
                <w:lang w:eastAsia="en-US"/>
              </w:rPr>
              <w:t>03150, Україна, м. Київ, вул.  Єжи Ґедройця, б. 5;</w:t>
            </w:r>
          </w:p>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F346C" w:rsidRPr="001F346C" w:rsidTr="009A03FC">
        <w:tc>
          <w:tcPr>
            <w:tcW w:w="7650" w:type="dxa"/>
          </w:tcPr>
          <w:p w:rsidR="001F346C" w:rsidRDefault="00E81503"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F346C">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і</w:t>
            </w:r>
            <w:r w:rsidR="001F346C">
              <w:rPr>
                <w:rFonts w:ascii="Times New Roman" w:hAnsi="Times New Roman" w:cs="Times New Roman"/>
                <w:sz w:val="28"/>
                <w:szCs w:val="28"/>
                <w:lang w:val="uk-UA"/>
              </w:rPr>
              <w:t xml:space="preserve"> 14:</w:t>
            </w:r>
          </w:p>
          <w:p w:rsidR="001F346C" w:rsidRPr="004C2801" w:rsidRDefault="001F346C"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346C">
              <w:rPr>
                <w:rFonts w:ascii="Times New Roman" w:hAnsi="Times New Roman" w:cs="Times New Roman"/>
                <w:sz w:val="28"/>
                <w:szCs w:val="28"/>
                <w:lang w:val="uk-UA"/>
              </w:rPr>
              <w:t>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03150, Україна, м. Київ-150, вул. Тверська (Єжи Ґедройця), б. 5. Факс: (044) 465.40.83.</w:t>
            </w:r>
            <w:r>
              <w:rPr>
                <w:rFonts w:ascii="Times New Roman" w:hAnsi="Times New Roman" w:cs="Times New Roman"/>
                <w:sz w:val="28"/>
                <w:szCs w:val="28"/>
                <w:lang w:val="uk-UA"/>
              </w:rPr>
              <w:t>»</w:t>
            </w:r>
          </w:p>
        </w:tc>
        <w:tc>
          <w:tcPr>
            <w:tcW w:w="7654" w:type="dxa"/>
          </w:tcPr>
          <w:p w:rsidR="001F346C" w:rsidRDefault="00E81503"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t>В пункті</w:t>
            </w:r>
            <w:r w:rsidR="001F346C">
              <w:rPr>
                <w:rFonts w:ascii="Times New Roman" w:hAnsi="Times New Roman" w:cs="Times New Roman"/>
                <w:sz w:val="28"/>
                <w:szCs w:val="28"/>
                <w:lang w:val="uk-UA"/>
              </w:rPr>
              <w:t xml:space="preserve"> 14:</w:t>
            </w:r>
          </w:p>
          <w:p w:rsidR="001F346C" w:rsidRPr="004C2801" w:rsidRDefault="001F346C"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346C">
              <w:rPr>
                <w:rFonts w:ascii="Times New Roman" w:hAnsi="Times New Roman" w:cs="Times New Roman"/>
                <w:sz w:val="28"/>
                <w:szCs w:val="28"/>
                <w:lang w:val="uk-UA"/>
              </w:rPr>
              <w:t>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03150, Україна, м. Київ-150, вул. Єжи Ґедройця, б. 5. Факс: (044) 465.40.83.</w:t>
            </w:r>
            <w:r>
              <w:rPr>
                <w:rFonts w:ascii="Times New Roman" w:hAnsi="Times New Roman" w:cs="Times New Roman"/>
                <w:sz w:val="28"/>
                <w:szCs w:val="28"/>
                <w:lang w:val="uk-UA"/>
              </w:rPr>
              <w:t>»</w:t>
            </w:r>
          </w:p>
        </w:tc>
      </w:tr>
      <w:tr w:rsidR="00540662" w:rsidRPr="004C2801" w:rsidTr="009A03FC">
        <w:tc>
          <w:tcPr>
            <w:tcW w:w="7650" w:type="dxa"/>
          </w:tcPr>
          <w:p w:rsidR="009E3F74"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Додатку 1-2:</w:t>
            </w:r>
          </w:p>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r w:rsidRPr="004C2801">
              <w:rPr>
                <w:rFonts w:ascii="Times New Roman" w:hAnsi="Times New Roman" w:cs="Times New Roman"/>
                <w:sz w:val="28"/>
                <w:szCs w:val="28"/>
                <w:lang w:val="uk-UA"/>
              </w:rPr>
              <w:t xml:space="preserve"> = 0,75 – коригуючий коефіцієнт, що застосовуються до ставки плати за користування власними вагонами Перевізника для відповідного типу вагонів (П</w:t>
            </w:r>
            <w:r w:rsidRPr="004C2801">
              <w:rPr>
                <w:rFonts w:ascii="Times New Roman" w:hAnsi="Times New Roman" w:cs="Times New Roman"/>
                <w:sz w:val="28"/>
                <w:szCs w:val="28"/>
                <w:vertAlign w:val="subscript"/>
                <w:lang w:val="uk-UA"/>
              </w:rPr>
              <w:t>вик</w:t>
            </w:r>
            <w:r w:rsidRPr="004C2801">
              <w:rPr>
                <w:rFonts w:ascii="Times New Roman" w:hAnsi="Times New Roman" w:cs="Times New Roman"/>
                <w:sz w:val="28"/>
                <w:szCs w:val="28"/>
                <w:lang w:val="uk-UA"/>
              </w:rPr>
              <w:t>) для ваго-</w:t>
            </w:r>
            <w:r w:rsidRPr="004C2801">
              <w:rPr>
                <w:rFonts w:ascii="Times New Roman" w:hAnsi="Times New Roman" w:cs="Times New Roman"/>
                <w:sz w:val="28"/>
                <w:szCs w:val="28"/>
                <w:lang w:val="uk-UA"/>
              </w:rPr>
              <w:lastRenderedPageBreak/>
              <w:t>нів, які приймаються до перевезення у складі маршрутної відправки (п. 3.4.2. Договору).</w:t>
            </w:r>
          </w:p>
        </w:tc>
        <w:tc>
          <w:tcPr>
            <w:tcW w:w="7654"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lastRenderedPageBreak/>
              <w:t>В Додатку 1-2:</w:t>
            </w:r>
          </w:p>
          <w:p w:rsidR="009E3F74"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r w:rsidRPr="004C2801">
              <w:rPr>
                <w:rFonts w:ascii="Times New Roman" w:hAnsi="Times New Roman" w:cs="Times New Roman"/>
                <w:sz w:val="28"/>
                <w:szCs w:val="28"/>
                <w:lang w:val="uk-UA"/>
              </w:rPr>
              <w:t xml:space="preserve"> = 0,75 – коригуючий коефіцієнт, що застосовуються до ставки плати за користування власними вагонами Перевізника для відповідного типу вагонів (П</w:t>
            </w:r>
            <w:r w:rsidRPr="004C2801">
              <w:rPr>
                <w:rFonts w:ascii="Times New Roman" w:hAnsi="Times New Roman" w:cs="Times New Roman"/>
                <w:sz w:val="28"/>
                <w:szCs w:val="28"/>
                <w:vertAlign w:val="subscript"/>
                <w:lang w:val="uk-UA"/>
              </w:rPr>
              <w:t>вик</w:t>
            </w:r>
            <w:r w:rsidRPr="004C2801">
              <w:rPr>
                <w:rFonts w:ascii="Times New Roman" w:hAnsi="Times New Roman" w:cs="Times New Roman"/>
                <w:sz w:val="28"/>
                <w:szCs w:val="28"/>
                <w:lang w:val="uk-UA"/>
              </w:rPr>
              <w:t>) для ваго-</w:t>
            </w:r>
            <w:r w:rsidRPr="004C2801">
              <w:rPr>
                <w:rFonts w:ascii="Times New Roman" w:hAnsi="Times New Roman" w:cs="Times New Roman"/>
                <w:sz w:val="28"/>
                <w:szCs w:val="28"/>
                <w:lang w:val="uk-UA"/>
              </w:rPr>
              <w:lastRenderedPageBreak/>
              <w:t>нів, які приймаються до перевезення у складі маршрутного, контейнерного поїзда (п. 3.4.2. Договору).</w:t>
            </w:r>
          </w:p>
        </w:tc>
      </w:tr>
      <w:tr w:rsidR="00540662" w:rsidRPr="004C2801" w:rsidTr="009A03FC">
        <w:tc>
          <w:tcPr>
            <w:tcW w:w="7650"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lastRenderedPageBreak/>
              <w:t>В Додатку 1-4:</w:t>
            </w:r>
          </w:p>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1.</w:t>
            </w:r>
            <w:r w:rsidRPr="004C2801">
              <w:rPr>
                <w:rFonts w:ascii="Times New Roman" w:hAnsi="Times New Roman" w:cs="Times New Roman"/>
                <w:sz w:val="28"/>
                <w:szCs w:val="28"/>
                <w:lang w:val="uk-UA"/>
              </w:rPr>
              <w:tab/>
              <w:t>На окреме замовлення Перевізник надає послуги Замовнику з накопичення порожніх та / або з вантажем власних вагонів Перевізника та / або вагонів Замовника на коліях загального користування станцій накопичення для відправлення їх групами (маршрутами) на станції призначення (далі – накопичення вагонів).</w:t>
            </w:r>
          </w:p>
          <w:p w:rsidR="00BC50FC" w:rsidRPr="004C2801" w:rsidRDefault="00BC50FC"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BC50FC" w:rsidRPr="004C2801" w:rsidRDefault="00BC50FC" w:rsidP="009A03FC">
            <w:pPr>
              <w:jc w:val="both"/>
              <w:rPr>
                <w:rFonts w:ascii="Times New Roman" w:hAnsi="Times New Roman" w:cs="Times New Roman"/>
                <w:sz w:val="28"/>
                <w:szCs w:val="28"/>
                <w:lang w:val="uk-UA"/>
              </w:rPr>
            </w:pPr>
          </w:p>
          <w:p w:rsidR="00BC50FC"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7.</w:t>
            </w:r>
            <w:r w:rsidRPr="004C2801">
              <w:rPr>
                <w:rFonts w:ascii="Times New Roman" w:hAnsi="Times New Roman" w:cs="Times New Roman"/>
                <w:sz w:val="28"/>
                <w:szCs w:val="28"/>
                <w:lang w:val="uk-UA"/>
              </w:rPr>
              <w:tab/>
              <w:t>Часом закінчення накопичення вагонів є: на шляху прямування порожніх та / або з вантажем – формування поїзду з таких вагонів; на станції відправлення – оформлення перевізного документу.</w:t>
            </w:r>
          </w:p>
          <w:p w:rsidR="003952E2" w:rsidRPr="004C2801" w:rsidRDefault="00303D64" w:rsidP="00BF5AD0">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tc>
        <w:tc>
          <w:tcPr>
            <w:tcW w:w="7654"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Додатку 1-4:</w:t>
            </w:r>
          </w:p>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1.</w:t>
            </w:r>
            <w:r w:rsidRPr="004C2801">
              <w:rPr>
                <w:rFonts w:ascii="Times New Roman" w:hAnsi="Times New Roman" w:cs="Times New Roman"/>
                <w:sz w:val="28"/>
                <w:szCs w:val="28"/>
                <w:lang w:val="uk-UA"/>
              </w:rPr>
              <w:tab/>
              <w:t>На окреме замовлення Перевізник надає послуги Замовнику з накопичення порожніх та / або з вантажем власних вагонів Перевізника та / або вагонів Замовника на коліях загального користування станцій накопичення для відправлення їх групами</w:t>
            </w:r>
            <w:r w:rsidR="005A6391" w:rsidRPr="004C2801">
              <w:rPr>
                <w:rFonts w:ascii="Times New Roman" w:hAnsi="Times New Roman" w:cs="Times New Roman"/>
                <w:sz w:val="28"/>
                <w:szCs w:val="28"/>
                <w:lang w:val="uk-UA"/>
              </w:rPr>
              <w:t xml:space="preserve">, маршрутними </w:t>
            </w:r>
            <w:r w:rsidR="007027A1">
              <w:rPr>
                <w:rFonts w:ascii="Times New Roman" w:hAnsi="Times New Roman" w:cs="Times New Roman"/>
                <w:sz w:val="28"/>
                <w:szCs w:val="28"/>
                <w:lang w:val="uk-UA"/>
              </w:rPr>
              <w:t xml:space="preserve">або </w:t>
            </w:r>
            <w:r w:rsidRPr="004C2801">
              <w:rPr>
                <w:rFonts w:ascii="Times New Roman" w:hAnsi="Times New Roman" w:cs="Times New Roman"/>
                <w:sz w:val="28"/>
                <w:szCs w:val="28"/>
                <w:lang w:val="uk-UA"/>
              </w:rPr>
              <w:t>контейнерними поїздами на станції призначення (далі – накопичення вагонів).</w:t>
            </w:r>
          </w:p>
          <w:p w:rsidR="00303D64"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303D64"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7. Часом закінчення накопичення вагонів є: на шляху прямування порожніх та / або з вантажем – формування поїзду з таких вагонів; на станції відправлення – приймання останнього вагону перевізником.</w:t>
            </w:r>
          </w:p>
          <w:p w:rsidR="00303D64"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tc>
      </w:tr>
      <w:tr w:rsidR="00F52C26" w:rsidRPr="004C2801" w:rsidTr="009A03FC">
        <w:tc>
          <w:tcPr>
            <w:tcW w:w="7650" w:type="dxa"/>
          </w:tcPr>
          <w:p w:rsidR="00F52C26" w:rsidRPr="004C2801" w:rsidRDefault="00303D64" w:rsidP="009A03FC">
            <w:pPr>
              <w:ind w:firstLine="29"/>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t xml:space="preserve">В </w:t>
            </w:r>
            <w:r w:rsidR="00F52C26" w:rsidRPr="004C2801">
              <w:rPr>
                <w:rFonts w:ascii="Times New Roman" w:eastAsia="Times New Roman" w:hAnsi="Times New Roman" w:cs="Times New Roman"/>
                <w:bCs/>
                <w:sz w:val="28"/>
                <w:szCs w:val="28"/>
                <w:lang w:val="uk-UA" w:eastAsia="ar-SA"/>
              </w:rPr>
              <w:t xml:space="preserve">Додатку 1-5 </w:t>
            </w:r>
          </w:p>
          <w:p w:rsidR="00303D64"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303D64"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3.2. Відсутній</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3.3 Відсутній</w:t>
            </w:r>
          </w:p>
          <w:p w:rsidR="00303D64" w:rsidRPr="006D4CB2"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4.5. Відсутній</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5.2. Не раніше ніж на наступний робочий день з дня присвоєння електронним торгам статусу «Торги завершені», але не пізніше ніж через три робочих днів, відлік яких починається з наступного дня після присвоєння електронним торгам статусу «Торги завершені», надати замовлення на перевезення вантажів відповідно до Правил планування перевезень вантажів в Системі планування перевезень, якщо таке замовлення відсутнє, та узгодити його з причетними організаціями (одержувачем, портом та іншими причетними), проставити та узгодити в Системі планування перевезень електронні заявки на подачу порожніх вагонів з ознакою «Аукціон» відповідно до плану перевезень та умов аукціону.</w:t>
            </w:r>
          </w:p>
          <w:p w:rsidR="00F92EAB" w:rsidRDefault="00F92EAB" w:rsidP="009A03FC">
            <w:pPr>
              <w:ind w:firstLine="29"/>
              <w:jc w:val="both"/>
              <w:rPr>
                <w:rFonts w:ascii="Times New Roman" w:hAnsi="Times New Roman" w:cs="Times New Roman"/>
                <w:sz w:val="28"/>
                <w:szCs w:val="28"/>
                <w:lang w:val="uk-UA"/>
              </w:rPr>
            </w:pPr>
          </w:p>
          <w:p w:rsidR="00BF5AD0" w:rsidRDefault="00BF5AD0" w:rsidP="009A03FC">
            <w:pPr>
              <w:ind w:firstLine="29"/>
              <w:jc w:val="both"/>
              <w:rPr>
                <w:rFonts w:ascii="Times New Roman" w:hAnsi="Times New Roman" w:cs="Times New Roman"/>
                <w:sz w:val="28"/>
                <w:szCs w:val="28"/>
                <w:lang w:val="uk-UA"/>
              </w:rPr>
            </w:pPr>
          </w:p>
          <w:p w:rsidR="00F92EAB" w:rsidRPr="004C2801" w:rsidRDefault="00F92EAB"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5.3. Використовувати вагони, ставка плати за використання яких встановлена за результатами проведення електронних торгів (аукціону), для перевезень за одним лотом лише для однієї станції навантаження, з використанням власного коду відправника та платника та з оформленням одного перевізного документа.</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851"/>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5.4. Використовувати вагони в межах маршруту, вказаного в заявці на подачу порожніх вагонів та не переадресовувати в процесі перевезення, за виключенням випадків виникнення обмежень, у т.ч. технічних або технологічних, обмежень внаслідок обставин непереборної сили, що визначено в розд. 6 Договору, конвенційних заборон. </w:t>
            </w:r>
          </w:p>
          <w:p w:rsidR="00303D64" w:rsidRPr="004C2801"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У виняткових випадках, зокрема виникнення обмежень, у т.ч. технічних або технологічних, обмежень внаслідок обставин непереборної сили, за окремим зверненням Замовника – Переможця електронних торгів (аукціонів) на адресу філії «Центр транспортної логістики» АТ «Укрзалізниця», Перевізником може бути надано дозвіл на переадресування вантажу як за первинними, так і за новими перевізними документами або зміну строків виконання Замовником обов’язків передбачених п. 5.2. цього Додатку до Договору але не довше ніж один місяць після завершення таких обставин. Розрахунок за перевезення буде проведено з урахуванням ставки плати за використання власних вагонів Перевізника, визначеної за результатами електронних торгів (аукціону).</w:t>
            </w:r>
          </w:p>
          <w:p w:rsidR="00F92EAB"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6D4CB2"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5.7. Відсутній</w:t>
            </w: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5.8.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5.9.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6.3. Забезпечити подачу порожніх вантажних вагонів у кількості та у термін (строк) відповідно до проставленої Замовником електронної заявки на подачу порожніх вантажних власних вагонів Перевізника.</w:t>
            </w: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6.4.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7. Плата за використання власних вагонів Перевізника в процесі надання послуг з перевезення вантажів (у т.ч. при переадресуванні вантажу), нараховується відповідно </w:t>
            </w:r>
            <w:r w:rsidR="006D4CB2">
              <w:rPr>
                <w:rFonts w:ascii="Times New Roman" w:hAnsi="Times New Roman" w:cs="Times New Roman"/>
                <w:sz w:val="28"/>
                <w:szCs w:val="28"/>
                <w:lang w:val="uk-UA"/>
              </w:rPr>
              <w:br/>
            </w:r>
            <w:r w:rsidRPr="004C2801">
              <w:rPr>
                <w:rFonts w:ascii="Times New Roman" w:hAnsi="Times New Roman" w:cs="Times New Roman"/>
                <w:sz w:val="28"/>
                <w:szCs w:val="28"/>
                <w:lang w:val="uk-UA"/>
              </w:rPr>
              <w:t>до п. 3.2. Договору з застосуванням ставки плати за використання власних вагонів Перевізника відповідно до результатів проведених електронних торгів (аукціону) згідно з протоколом електронних торгів (аукціону</w:t>
            </w:r>
            <w:r>
              <w:rPr>
                <w:rFonts w:ascii="Times New Roman" w:hAnsi="Times New Roman" w:cs="Times New Roman"/>
                <w:sz w:val="28"/>
                <w:szCs w:val="28"/>
                <w:lang w:val="uk-UA"/>
              </w:rPr>
              <w:t>.</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.1. при неможливості здійснити навантаження на умовах, передбачених цим Додатком до Договору, у випадку, якщо для обраного Замовником маршруту виникли обмеження внаслідок обставин непереборної сили, що зазначено в розд. 6 Договору, 41 Договір про надання послуг з організації перевезення вантажів залізничним транспортом від 25.02.2020 з додатками в редакції, що оприлюднено 21.08.2020, та яка вводиться в дію 21.09.2020 конвенційних заборон, якщо такі обмеження виникли після закінчення періоду поставлення електронної заявки на подачу порожніх вантажних вагонів з ознакою «Аукціон»;</w:t>
            </w: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.2. при неможливості здійснити навантаження на умовах, передбачених цим Додатком до Договору, у випадку, якщо 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p>
          <w:p w:rsidR="004C2801" w:rsidRPr="004C2801" w:rsidRDefault="004C2801" w:rsidP="009A03FC">
            <w:pPr>
              <w:ind w:firstLine="29"/>
              <w:jc w:val="both"/>
              <w:rPr>
                <w:rFonts w:ascii="Times New Roman" w:eastAsia="Times New Roman" w:hAnsi="Times New Roman" w:cs="Times New Roman"/>
                <w:bCs/>
                <w:sz w:val="28"/>
                <w:szCs w:val="28"/>
                <w:lang w:val="uk-UA" w:eastAsia="ar-S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.3. якщо було порушено строки виконання обов’язків визначених в п. 5.2. цього Додатку до Договору, але в подальшому Замовником – переможцем реалізовано перевезення з ставкою плати за використання власних вагонів Перевізника, визначеної за результатом електронних торгів (аукціону).</w:t>
            </w:r>
          </w:p>
        </w:tc>
        <w:tc>
          <w:tcPr>
            <w:tcW w:w="7654" w:type="dxa"/>
          </w:tcPr>
          <w:p w:rsidR="00F52C26" w:rsidRPr="004C2801" w:rsidRDefault="00303D64" w:rsidP="009A03FC">
            <w:pPr>
              <w:ind w:firstLine="34"/>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t>В Додатку 1-5</w:t>
            </w:r>
          </w:p>
          <w:p w:rsidR="00303D64" w:rsidRPr="004C2801" w:rsidRDefault="00303D64" w:rsidP="009A03FC">
            <w:pPr>
              <w:ind w:firstLine="34"/>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t>…</w:t>
            </w:r>
          </w:p>
          <w:p w:rsidR="00303D64" w:rsidRPr="009A03FC"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rPr>
              <w:t>3.</w:t>
            </w:r>
            <w:r w:rsidRPr="004C2801">
              <w:rPr>
                <w:rFonts w:ascii="Times New Roman" w:hAnsi="Times New Roman" w:cs="Times New Roman"/>
                <w:sz w:val="28"/>
                <w:szCs w:val="28"/>
                <w:lang w:val="uk-UA"/>
              </w:rPr>
              <w:t>2</w:t>
            </w:r>
            <w:r w:rsidRPr="004C2801">
              <w:rPr>
                <w:rFonts w:ascii="Times New Roman" w:hAnsi="Times New Roman" w:cs="Times New Roman"/>
                <w:sz w:val="28"/>
                <w:szCs w:val="28"/>
              </w:rPr>
              <w:t>.</w:t>
            </w:r>
            <w:r w:rsidRPr="004C2801">
              <w:rPr>
                <w:rFonts w:ascii="Times New Roman" w:hAnsi="Times New Roman" w:cs="Times New Roman"/>
                <w:sz w:val="28"/>
                <w:szCs w:val="28"/>
                <w:lang w:val="uk-UA"/>
              </w:rPr>
              <w:t xml:space="preserve"> У разі використання вагонів після «подвійних операцій», передбачених Правилами користування вагонами, одноразово повторно використовувати власні вагони Перевізника за ставкою плати за використання, згідно з якою виконано нарахування плати за використання власних вагонів попереднього перевезення, яке виконувалась відповідно до результатів проведених електронних торгів </w:t>
            </w:r>
            <w:r w:rsidRPr="009A03FC">
              <w:rPr>
                <w:rFonts w:ascii="Times New Roman" w:hAnsi="Times New Roman" w:cs="Times New Roman"/>
                <w:sz w:val="28"/>
                <w:szCs w:val="28"/>
                <w:lang w:val="uk-UA"/>
              </w:rPr>
              <w:t>(аукціону).</w:t>
            </w:r>
          </w:p>
          <w:p w:rsidR="00303D64" w:rsidRPr="009A03FC" w:rsidRDefault="00F3165F" w:rsidP="009A03FC">
            <w:pPr>
              <w:ind w:firstLine="34"/>
              <w:jc w:val="both"/>
              <w:rPr>
                <w:rFonts w:ascii="Times New Roman" w:hAnsi="Times New Roman" w:cs="Times New Roman"/>
                <w:sz w:val="28"/>
                <w:szCs w:val="28"/>
                <w:lang w:val="uk-UA"/>
              </w:rPr>
            </w:pPr>
            <w:r w:rsidRPr="009A03FC">
              <w:rPr>
                <w:rFonts w:ascii="Times New Roman" w:hAnsi="Times New Roman" w:cs="Times New Roman"/>
                <w:sz w:val="28"/>
                <w:szCs w:val="28"/>
                <w:lang w:val="uk-UA"/>
              </w:rPr>
              <w:t>3.3. За окремим зверненням на адресу філії «Центр транспортної логістики» АТ «Укрзалізниця» переадресовувати вантаж, як за первинними, так і за новими перевізними документами або зміну строків виконання Замовником обов’язків передбачених п. 5.2. цього Додатку до Договору</w:t>
            </w:r>
            <w:r w:rsidR="00303D64" w:rsidRPr="009A03FC">
              <w:rPr>
                <w:rFonts w:ascii="Times New Roman" w:hAnsi="Times New Roman" w:cs="Times New Roman"/>
                <w:sz w:val="28"/>
                <w:szCs w:val="28"/>
                <w:lang w:val="uk-UA"/>
              </w:rPr>
              <w:t>.</w:t>
            </w:r>
          </w:p>
          <w:p w:rsidR="00303D64" w:rsidRDefault="00303D64" w:rsidP="009A03FC">
            <w:pPr>
              <w:ind w:firstLine="34"/>
              <w:jc w:val="both"/>
              <w:rPr>
                <w:rFonts w:ascii="Times New Roman" w:eastAsia="Times New Roman" w:hAnsi="Times New Roman" w:cs="Times New Roman"/>
                <w:bCs/>
                <w:sz w:val="28"/>
                <w:szCs w:val="28"/>
                <w:lang w:val="uk-UA" w:eastAsia="ar-SA"/>
              </w:rPr>
            </w:pPr>
            <w:r w:rsidRPr="009A03FC">
              <w:rPr>
                <w:rFonts w:ascii="Times New Roman" w:eastAsia="Times New Roman" w:hAnsi="Times New Roman" w:cs="Times New Roman"/>
                <w:bCs/>
                <w:sz w:val="28"/>
                <w:szCs w:val="28"/>
                <w:lang w:val="uk-UA" w:eastAsia="ar-SA"/>
              </w:rPr>
              <w:t>…</w:t>
            </w:r>
          </w:p>
          <w:p w:rsidR="007027A1" w:rsidRPr="00953692" w:rsidRDefault="007027A1" w:rsidP="009A03FC">
            <w:pPr>
              <w:ind w:firstLine="34"/>
              <w:jc w:val="both"/>
              <w:rPr>
                <w:rFonts w:ascii="Times New Roman" w:eastAsia="Times New Roman" w:hAnsi="Times New Roman" w:cs="Times New Roman"/>
                <w:bCs/>
                <w:sz w:val="28"/>
                <w:szCs w:val="28"/>
                <w:lang w:val="uk-UA" w:eastAsia="ar-SA"/>
              </w:rPr>
            </w:pP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4.5. Резервувати кошти після присвоєння торгам статусу «Торги завершені» у розмірі, який розраховується як плата за три доби використання власних вагонів Перевізника з розрахунку за кожен вагон окремо за ставками плати за використання власних вагонів Перевізника, що визначені у відповідному протоколі електронних торгів (аукціону).</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5.2. Не раніше ніж на наступний робочий день з дня присвоєння електронним торгам статусу «Торги завершені», але не пізніше ніж через три робочих днів, відлік яких починається з наступного дня після присвоєння електронним торгам статусу «Торги завершені», надати або забезпечити надання замовлення на перевезення вантажів відповідно до Правил планування перевезень вантажів в Системі планування перевезень, якщо таке замовлення відсутнє, та узгодити або забезпечити узгодження його з причетними організаціями (одержувачем, портом та іншими причетними), проставити або забезпечити проставлення та узгодити в Системі планування перевезень електронні заявки на подачу порожніх вагонів з ознакою «Аукціон» відповідно до плану перевезень та умов аукціону.</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5.3. Забезпечити використання вагонів ставка плати за використання яких встановлена за результатами проведення електронних торгів (аукціону), для перевезень за одним лотом лише для однієї станції навантаження та однієї станції призначення, з використанням власного коду платника або коду платника, на який надано дозвіл через власну інформаційну систему Перевізника.</w:t>
            </w:r>
          </w:p>
          <w:p w:rsidR="00F3165F" w:rsidRPr="00F3165F" w:rsidRDefault="00F3165F" w:rsidP="009A03FC">
            <w:pPr>
              <w:ind w:firstLine="708"/>
              <w:jc w:val="both"/>
              <w:rPr>
                <w:rFonts w:ascii="Times New Roman" w:hAnsi="Times New Roman" w:cs="Times New Roman"/>
                <w:sz w:val="28"/>
                <w:szCs w:val="28"/>
                <w:lang w:val="uk-UA"/>
              </w:rPr>
            </w:pPr>
            <w:r w:rsidRPr="00F3165F">
              <w:rPr>
                <w:rFonts w:ascii="Times New Roman" w:hAnsi="Times New Roman" w:cs="Times New Roman"/>
                <w:sz w:val="28"/>
                <w:szCs w:val="28"/>
                <w:lang w:val="uk-UA"/>
              </w:rPr>
              <w:t xml:space="preserve">5.4. Забезпечити використання вагонів в межах маршруту, вказаного в заявці на подачу порожніх вагонів, або маршруту, погодженого Перевізником відповідно до наказу на переадресування вантажу за окремим зверненням Замовника </w:t>
            </w:r>
            <w:r w:rsidRPr="00133D36">
              <w:rPr>
                <w:rFonts w:ascii="Times New Roman" w:hAnsi="Times New Roman" w:cs="Times New Roman"/>
                <w:sz w:val="28"/>
                <w:szCs w:val="28"/>
                <w:lang w:val="uk-UA"/>
              </w:rPr>
              <w:t>або погодженому маршруту після «подвійних операцій».</w:t>
            </w: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Default="004C2801" w:rsidP="009A03FC">
            <w:pPr>
              <w:ind w:firstLine="34"/>
              <w:jc w:val="both"/>
              <w:rPr>
                <w:rFonts w:ascii="Times New Roman" w:eastAsia="Times New Roman" w:hAnsi="Times New Roman" w:cs="Times New Roman"/>
                <w:bCs/>
                <w:sz w:val="28"/>
                <w:szCs w:val="28"/>
                <w:lang w:val="uk-UA" w:eastAsia="ar-SA"/>
              </w:rPr>
            </w:pPr>
          </w:p>
          <w:p w:rsidR="00BF5AD0" w:rsidRPr="004C2801" w:rsidRDefault="00BF5AD0"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Default="004C2801"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Pr="004C2801" w:rsidRDefault="009A03FC"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5.7. Забезпечити наявність на особовому рахунку коштів для резервування у розмірі, який розраховується як плата за три доби використання власних вагонів Перевізника з розрахунку за кожен вагон окремо за ставками плати за використання власних вагонів Перевізника, що визначені у відповідному протоколі електронних торгів (аукціону), до моменту завершення аукціону.</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5.8. Своєчасно надавати дозвіл на використання свого коду як платника третім особам для здійснення розрахунків з Перевізником відповідно до результатів проведених електронних торгів (аукціону) згідно з протоколом електронних торгів (аукціону) через власну інформаційну систему Перевізника.</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5.9. Самостійно вирішувати питання з вантажовідправниками, яким надано дозвіл відповідно </w:t>
            </w:r>
            <w:r w:rsidR="006D4CB2">
              <w:rPr>
                <w:rFonts w:ascii="Times New Roman" w:hAnsi="Times New Roman" w:cs="Times New Roman"/>
                <w:sz w:val="28"/>
                <w:szCs w:val="28"/>
                <w:lang w:val="uk-UA"/>
              </w:rPr>
              <w:br/>
            </w:r>
            <w:r w:rsidRPr="004C2801">
              <w:rPr>
                <w:rFonts w:ascii="Times New Roman" w:hAnsi="Times New Roman" w:cs="Times New Roman"/>
                <w:sz w:val="28"/>
                <w:szCs w:val="28"/>
                <w:lang w:val="uk-UA"/>
              </w:rPr>
              <w:t>до п. 5.8. цього Додатку до Договору, щодо умов продажу послуг з використання вагонів АТ «Укрзалізниця» із застосуванням ЕТС «ProZorrо.Продажі».</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6.3. Забезпечити подачу порожніх вантажних вагонів у кількості та у термін (строк) відповідно до електронної заявки на подачу порожніх вантажних власних вагонів Перевізника з ознакою «Аукціон».</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6.4. При виконанні перевезення скасовувати резерв та зараховувати кошти на особовий рахунок Замовника, як оплату за майбутні перевезення.</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7. Плата за використання власних вагонів Перевізника в процесі надання послуг з перевезення вантажів (у т.ч. при переадресуванні вантажу та у разі використання вагонів після «подвійних операцій», передбачених Правилами користування вагонами), нараховується відповідно до п. 3.2. Договору з застосуванням ставки плати за використання власних вагонів Перевізника відповідно до результатів проведених електронних торгів (аукціону) згідно з протоколом електронних торгів (аукціону).</w:t>
            </w:r>
          </w:p>
          <w:p w:rsidR="004C2801" w:rsidRDefault="004C2801" w:rsidP="009A03FC">
            <w:pPr>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8.2.1. при неможливості здійснити навантаження на умовах, передбачених цим Додатком до Договору, у випадку, якщо для обраного Замовником маршруту виникли обмеження внаслідок обставин непереборної сили, що зазначено в розд. 6 Договору, 41 Договір про надання послуг з організації перевезення вантажів залізничним транспортом від 25.02.2020 з додатками в редакції, що оприлюднено 21.08.2020, та яка вводиться в дію 21.09.2020 конвенційних заборон, якщо такі обмеження виникли після закінчення періоду поставлення електронної заявки на подачу порожніх вантажних вагонів з ознакою «Аукціон»;</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8.2.2. при неможливості здійснити навантаження на умовах, передбачених цим Додатком до Договору, у випадку, якщо 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r w:rsidRPr="004C2801">
              <w:rPr>
                <w:rFonts w:ascii="Times New Roman" w:hAnsi="Times New Roman" w:cs="Times New Roman"/>
                <w:sz w:val="28"/>
                <w:szCs w:val="28"/>
                <w:lang w:val="uk-UA"/>
              </w:rPr>
              <w:t>8.2.3. якщо було порушено строки виконання обов’язків визначених в п. 5.2. цього Додатку до Договору, але в подальшому Замовником – переможцем реалізовано перевезення з ставкою плати за використання власних вагонів Перевізника, визначеної за результатом електронних торгів (аукціону).</w:t>
            </w:r>
          </w:p>
        </w:tc>
      </w:tr>
    </w:tbl>
    <w:p w:rsidR="00F52C26" w:rsidRPr="004C2801" w:rsidRDefault="00F52C26" w:rsidP="006E0B6A">
      <w:pPr>
        <w:ind w:firstLine="851"/>
        <w:jc w:val="center"/>
        <w:rPr>
          <w:rFonts w:ascii="Times New Roman" w:hAnsi="Times New Roman" w:cs="Times New Roman"/>
          <w:sz w:val="28"/>
          <w:szCs w:val="28"/>
          <w:lang w:val="uk-UA"/>
        </w:rPr>
      </w:pPr>
    </w:p>
    <w:sectPr w:rsidR="00F52C26" w:rsidRPr="004C2801" w:rsidSect="0038111C">
      <w:headerReference w:type="default" r:id="rId8"/>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FB" w:rsidRDefault="00B457FB" w:rsidP="0038111C">
      <w:pPr>
        <w:spacing w:after="0" w:line="240" w:lineRule="auto"/>
      </w:pPr>
      <w:r>
        <w:separator/>
      </w:r>
    </w:p>
  </w:endnote>
  <w:endnote w:type="continuationSeparator" w:id="0">
    <w:p w:rsidR="00B457FB" w:rsidRDefault="00B457FB" w:rsidP="0038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FB" w:rsidRDefault="00B457FB" w:rsidP="0038111C">
      <w:pPr>
        <w:spacing w:after="0" w:line="240" w:lineRule="auto"/>
      </w:pPr>
      <w:r>
        <w:separator/>
      </w:r>
    </w:p>
  </w:footnote>
  <w:footnote w:type="continuationSeparator" w:id="0">
    <w:p w:rsidR="00B457FB" w:rsidRDefault="00B457FB" w:rsidP="0038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70293"/>
      <w:docPartObj>
        <w:docPartGallery w:val="Page Numbers (Top of Page)"/>
        <w:docPartUnique/>
      </w:docPartObj>
    </w:sdtPr>
    <w:sdtEndPr/>
    <w:sdtContent>
      <w:p w:rsidR="0038111C" w:rsidRDefault="0038111C">
        <w:pPr>
          <w:pStyle w:val="ab"/>
          <w:jc w:val="center"/>
        </w:pPr>
        <w:r>
          <w:fldChar w:fldCharType="begin"/>
        </w:r>
        <w:r>
          <w:instrText>PAGE   \* MERGEFORMAT</w:instrText>
        </w:r>
        <w:r>
          <w:fldChar w:fldCharType="separate"/>
        </w:r>
        <w:r w:rsidR="004B6EA1">
          <w:rPr>
            <w:noProof/>
          </w:rPr>
          <w:t>2</w:t>
        </w:r>
        <w:r>
          <w:fldChar w:fldCharType="end"/>
        </w:r>
      </w:p>
    </w:sdtContent>
  </w:sdt>
  <w:p w:rsidR="0038111C" w:rsidRDefault="003811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52D"/>
    <w:multiLevelType w:val="hybridMultilevel"/>
    <w:tmpl w:val="2E025F4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6A"/>
    <w:rsid w:val="00051CC6"/>
    <w:rsid w:val="000C0357"/>
    <w:rsid w:val="00133D36"/>
    <w:rsid w:val="001F346C"/>
    <w:rsid w:val="00283883"/>
    <w:rsid w:val="00293733"/>
    <w:rsid w:val="002E149D"/>
    <w:rsid w:val="00303D64"/>
    <w:rsid w:val="0038111C"/>
    <w:rsid w:val="003952E2"/>
    <w:rsid w:val="003D5740"/>
    <w:rsid w:val="004626CC"/>
    <w:rsid w:val="004B6EA1"/>
    <w:rsid w:val="004C2801"/>
    <w:rsid w:val="004D230F"/>
    <w:rsid w:val="0053594B"/>
    <w:rsid w:val="00540662"/>
    <w:rsid w:val="005A6391"/>
    <w:rsid w:val="00603575"/>
    <w:rsid w:val="006306CC"/>
    <w:rsid w:val="0068037B"/>
    <w:rsid w:val="006D4CB2"/>
    <w:rsid w:val="006E0B6A"/>
    <w:rsid w:val="007027A1"/>
    <w:rsid w:val="007673D1"/>
    <w:rsid w:val="007A6E7F"/>
    <w:rsid w:val="007D7882"/>
    <w:rsid w:val="00825F50"/>
    <w:rsid w:val="008A09A3"/>
    <w:rsid w:val="008C1DDC"/>
    <w:rsid w:val="008D4F5D"/>
    <w:rsid w:val="00953692"/>
    <w:rsid w:val="009A03FC"/>
    <w:rsid w:val="009E3F74"/>
    <w:rsid w:val="00A93F98"/>
    <w:rsid w:val="00B26DE6"/>
    <w:rsid w:val="00B457FB"/>
    <w:rsid w:val="00BC50FC"/>
    <w:rsid w:val="00BF5AD0"/>
    <w:rsid w:val="00D10951"/>
    <w:rsid w:val="00D2465B"/>
    <w:rsid w:val="00E35C54"/>
    <w:rsid w:val="00E46B12"/>
    <w:rsid w:val="00E81503"/>
    <w:rsid w:val="00F3165F"/>
    <w:rsid w:val="00F52C26"/>
    <w:rsid w:val="00F9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3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357"/>
    <w:rPr>
      <w:rFonts w:ascii="Segoe UI" w:hAnsi="Segoe UI" w:cs="Segoe UI"/>
      <w:sz w:val="18"/>
      <w:szCs w:val="18"/>
    </w:rPr>
  </w:style>
  <w:style w:type="character" w:styleId="a6">
    <w:name w:val="Hyperlink"/>
    <w:basedOn w:val="a0"/>
    <w:uiPriority w:val="99"/>
    <w:unhideWhenUsed/>
    <w:rsid w:val="00F52C26"/>
    <w:rPr>
      <w:color w:val="0563C1" w:themeColor="hyperlink"/>
      <w:u w:val="single"/>
    </w:rPr>
  </w:style>
  <w:style w:type="paragraph" w:styleId="a7">
    <w:name w:val="Title"/>
    <w:basedOn w:val="a"/>
    <w:next w:val="a8"/>
    <w:link w:val="a9"/>
    <w:uiPriority w:val="99"/>
    <w:qFormat/>
    <w:rsid w:val="00F52C26"/>
    <w:pPr>
      <w:suppressAutoHyphens/>
      <w:autoSpaceDE w:val="0"/>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9">
    <w:name w:val="Название Знак"/>
    <w:basedOn w:val="a0"/>
    <w:link w:val="a7"/>
    <w:uiPriority w:val="99"/>
    <w:rsid w:val="00F52C26"/>
    <w:rPr>
      <w:rFonts w:ascii="Times New Roman" w:eastAsia="Times New Roman" w:hAnsi="Times New Roman" w:cs="Times New Roman"/>
      <w:b/>
      <w:bCs/>
      <w:sz w:val="32"/>
      <w:szCs w:val="32"/>
      <w:lang w:val="uk-UA" w:eastAsia="ar-SA"/>
    </w:rPr>
  </w:style>
  <w:style w:type="paragraph" w:styleId="a8">
    <w:name w:val="Subtitle"/>
    <w:basedOn w:val="a"/>
    <w:next w:val="a"/>
    <w:link w:val="aa"/>
    <w:uiPriority w:val="11"/>
    <w:qFormat/>
    <w:rsid w:val="00F52C26"/>
    <w:pPr>
      <w:numPr>
        <w:ilvl w:val="1"/>
      </w:numPr>
    </w:pPr>
    <w:rPr>
      <w:rFonts w:eastAsiaTheme="minorEastAsia"/>
      <w:color w:val="5A5A5A" w:themeColor="text1" w:themeTint="A5"/>
      <w:spacing w:val="15"/>
    </w:rPr>
  </w:style>
  <w:style w:type="character" w:customStyle="1" w:styleId="aa">
    <w:name w:val="Подзаголовок Знак"/>
    <w:basedOn w:val="a0"/>
    <w:link w:val="a8"/>
    <w:uiPriority w:val="11"/>
    <w:rsid w:val="00F52C26"/>
    <w:rPr>
      <w:rFonts w:eastAsiaTheme="minorEastAsia"/>
      <w:color w:val="5A5A5A" w:themeColor="text1" w:themeTint="A5"/>
      <w:spacing w:val="15"/>
    </w:rPr>
  </w:style>
  <w:style w:type="paragraph" w:styleId="ab">
    <w:name w:val="header"/>
    <w:basedOn w:val="a"/>
    <w:link w:val="ac"/>
    <w:uiPriority w:val="99"/>
    <w:unhideWhenUsed/>
    <w:rsid w:val="003811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111C"/>
  </w:style>
  <w:style w:type="paragraph" w:styleId="ad">
    <w:name w:val="footer"/>
    <w:basedOn w:val="a"/>
    <w:link w:val="ae"/>
    <w:uiPriority w:val="99"/>
    <w:unhideWhenUsed/>
    <w:rsid w:val="003811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111C"/>
  </w:style>
  <w:style w:type="paragraph" w:styleId="af">
    <w:name w:val="Normal (Web)"/>
    <w:basedOn w:val="a"/>
    <w:uiPriority w:val="99"/>
    <w:rsid w:val="0053594B"/>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f0">
    <w:name w:val="List Paragraph"/>
    <w:basedOn w:val="a"/>
    <w:link w:val="af1"/>
    <w:uiPriority w:val="34"/>
    <w:qFormat/>
    <w:rsid w:val="00E35C54"/>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f1">
    <w:name w:val="Абзац списка Знак"/>
    <w:link w:val="af0"/>
    <w:uiPriority w:val="34"/>
    <w:locked/>
    <w:rsid w:val="00E35C5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3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357"/>
    <w:rPr>
      <w:rFonts w:ascii="Segoe UI" w:hAnsi="Segoe UI" w:cs="Segoe UI"/>
      <w:sz w:val="18"/>
      <w:szCs w:val="18"/>
    </w:rPr>
  </w:style>
  <w:style w:type="character" w:styleId="a6">
    <w:name w:val="Hyperlink"/>
    <w:basedOn w:val="a0"/>
    <w:uiPriority w:val="99"/>
    <w:unhideWhenUsed/>
    <w:rsid w:val="00F52C26"/>
    <w:rPr>
      <w:color w:val="0563C1" w:themeColor="hyperlink"/>
      <w:u w:val="single"/>
    </w:rPr>
  </w:style>
  <w:style w:type="paragraph" w:styleId="a7">
    <w:name w:val="Title"/>
    <w:basedOn w:val="a"/>
    <w:next w:val="a8"/>
    <w:link w:val="a9"/>
    <w:uiPriority w:val="99"/>
    <w:qFormat/>
    <w:rsid w:val="00F52C26"/>
    <w:pPr>
      <w:suppressAutoHyphens/>
      <w:autoSpaceDE w:val="0"/>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9">
    <w:name w:val="Название Знак"/>
    <w:basedOn w:val="a0"/>
    <w:link w:val="a7"/>
    <w:uiPriority w:val="99"/>
    <w:rsid w:val="00F52C26"/>
    <w:rPr>
      <w:rFonts w:ascii="Times New Roman" w:eastAsia="Times New Roman" w:hAnsi="Times New Roman" w:cs="Times New Roman"/>
      <w:b/>
      <w:bCs/>
      <w:sz w:val="32"/>
      <w:szCs w:val="32"/>
      <w:lang w:val="uk-UA" w:eastAsia="ar-SA"/>
    </w:rPr>
  </w:style>
  <w:style w:type="paragraph" w:styleId="a8">
    <w:name w:val="Subtitle"/>
    <w:basedOn w:val="a"/>
    <w:next w:val="a"/>
    <w:link w:val="aa"/>
    <w:uiPriority w:val="11"/>
    <w:qFormat/>
    <w:rsid w:val="00F52C26"/>
    <w:pPr>
      <w:numPr>
        <w:ilvl w:val="1"/>
      </w:numPr>
    </w:pPr>
    <w:rPr>
      <w:rFonts w:eastAsiaTheme="minorEastAsia"/>
      <w:color w:val="5A5A5A" w:themeColor="text1" w:themeTint="A5"/>
      <w:spacing w:val="15"/>
    </w:rPr>
  </w:style>
  <w:style w:type="character" w:customStyle="1" w:styleId="aa">
    <w:name w:val="Подзаголовок Знак"/>
    <w:basedOn w:val="a0"/>
    <w:link w:val="a8"/>
    <w:uiPriority w:val="11"/>
    <w:rsid w:val="00F52C26"/>
    <w:rPr>
      <w:rFonts w:eastAsiaTheme="minorEastAsia"/>
      <w:color w:val="5A5A5A" w:themeColor="text1" w:themeTint="A5"/>
      <w:spacing w:val="15"/>
    </w:rPr>
  </w:style>
  <w:style w:type="paragraph" w:styleId="ab">
    <w:name w:val="header"/>
    <w:basedOn w:val="a"/>
    <w:link w:val="ac"/>
    <w:uiPriority w:val="99"/>
    <w:unhideWhenUsed/>
    <w:rsid w:val="003811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111C"/>
  </w:style>
  <w:style w:type="paragraph" w:styleId="ad">
    <w:name w:val="footer"/>
    <w:basedOn w:val="a"/>
    <w:link w:val="ae"/>
    <w:uiPriority w:val="99"/>
    <w:unhideWhenUsed/>
    <w:rsid w:val="003811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111C"/>
  </w:style>
  <w:style w:type="paragraph" w:styleId="af">
    <w:name w:val="Normal (Web)"/>
    <w:basedOn w:val="a"/>
    <w:uiPriority w:val="99"/>
    <w:rsid w:val="0053594B"/>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f0">
    <w:name w:val="List Paragraph"/>
    <w:basedOn w:val="a"/>
    <w:link w:val="af1"/>
    <w:uiPriority w:val="34"/>
    <w:qFormat/>
    <w:rsid w:val="00E35C54"/>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f1">
    <w:name w:val="Абзац списка Знак"/>
    <w:link w:val="af0"/>
    <w:uiPriority w:val="34"/>
    <w:locked/>
    <w:rsid w:val="00E35C5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0392">
      <w:bodyDiv w:val="1"/>
      <w:marLeft w:val="0"/>
      <w:marRight w:val="0"/>
      <w:marTop w:val="0"/>
      <w:marBottom w:val="0"/>
      <w:divBdr>
        <w:top w:val="none" w:sz="0" w:space="0" w:color="auto"/>
        <w:left w:val="none" w:sz="0" w:space="0" w:color="auto"/>
        <w:bottom w:val="none" w:sz="0" w:space="0" w:color="auto"/>
        <w:right w:val="none" w:sz="0" w:space="0" w:color="auto"/>
      </w:divBdr>
    </w:div>
    <w:div w:id="153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12090</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Кірічук Ірина Юріївна</dc:creator>
  <cp:lastModifiedBy>Зюзина Елена Александровна</cp:lastModifiedBy>
  <cp:revision>2</cp:revision>
  <cp:lastPrinted>2020-11-12T09:36:00Z</cp:lastPrinted>
  <dcterms:created xsi:type="dcterms:W3CDTF">2020-11-27T09:15:00Z</dcterms:created>
  <dcterms:modified xsi:type="dcterms:W3CDTF">2020-11-27T09:15:00Z</dcterms:modified>
</cp:coreProperties>
</file>